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pStyle w:val="rdbvau"/>
        <w:numPr/>
        <w:pBdr/>
        <w:ind/>
        <w:jc w:val="center"/>
        <w:rPr/>
      </w:pPr>
      <w:r>
        <w:rPr/>
        <w:t>每日科普</w:t>
      </w:r>
      <w:r>
        <w:rPr/>
        <w:t>-洗地机</w:t>
      </w:r>
    </w:p>
    <w:p>
      <w:pPr>
        <w:pStyle w:val="ablt93"/>
        <w:numPr/>
        <w:pBdr/>
        <w:ind/>
        <w:jc w:val="both"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昨天有业主朋友说想聊下洗地机咋选，今儿简单给大家介绍下洗地机选购注意事项，一共9点，感兴趣可以一起探讨下哦~</w:t>
      </w:r>
    </w:p>
    <w:p>
      <w:pPr>
        <w:pStyle w:val="ablt93"/>
        <w:numPr/>
        <w:pBdr/>
        <w:ind/>
        <w:jc w:val="both"/>
        <w:rPr>
          <w:i w:val="false"/>
          <w:strike w:val="false"/>
          <w:color w:val="000000"/>
          <w:u w:val="none"/>
        </w:rPr>
      </w:pPr>
    </w:p>
    <w:p>
      <w:pPr>
        <w:pStyle w:val="ablt93"/>
        <w:numPr/>
        <w:pBdr/>
        <w:ind/>
        <w:jc w:val="both"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洗地机核心体验需求个人觉得是干净卫生、方便省力</w:t>
      </w:r>
    </w:p>
    <w:p>
      <w:pPr>
        <w:pStyle w:val="ablt93"/>
        <w:numPr/>
        <w:pBdr/>
        <w:ind/>
        <w:jc w:val="both"/>
        <w:rPr/>
      </w:pPr>
      <w:r>
        <w:rPr/>
        <w:drawing>
          <wp:inline distT="0" distB="0" distL="0" distR="0">
            <wp:extent cx="3238500" cy="4332441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3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38500" cy="4332441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jc w:val="both"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优选有助力、真躺平、水箱下置。前后双向助力，移动更省力。水箱下置重心低，操作更轻便。180度躺平可以轻松伸入沙发和床下打扫，不留卫生死角</w:t>
      </w:r>
    </w:p>
    <w:p>
      <w:pPr>
        <w:pStyle w:val="ablt93"/>
        <w:numPr/>
        <w:pBdr/>
        <w:ind/>
        <w:jc w:val="both"/>
        <w:rPr/>
      </w:pPr>
      <w:r>
        <w:rPr/>
        <w:drawing>
          <wp:inline distT="0" distB="0" distL="0" distR="0">
            <wp:extent cx="3219450" cy="4306957"/>
            <wp:effectExtent l="0" t="0" r="0" b="0"/>
            <wp:docPr id="5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6" name="picture" descr="descript"/>
                    <pic:cNvPicPr/>
                  </pic:nvPicPr>
                  <pic:blipFill rotWithShape="true">
                    <a:blip r:embed="rId4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19450" cy="4306957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jc w:val="both"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优选高温自清洗、快速烘干和防缠绕。高温清洗能帮助溶解油污，抑制细菌生长。快速烘干功能有效抑菌祛味。密齿刮刀能较好解决毛发缠绕的问题</w:t>
      </w:r>
    </w:p>
    <w:p>
      <w:pPr>
        <w:pStyle w:val="ablt93"/>
        <w:numPr/>
        <w:pBdr/>
        <w:ind/>
        <w:jc w:val="both"/>
        <w:rPr/>
      </w:pPr>
      <w:r>
        <w:rPr/>
        <w:drawing>
          <wp:inline distT="0" distB="0" distL="0" distR="0">
            <wp:extent cx="3318296" cy="4439192"/>
            <wp:effectExtent l="0" t="0" r="0" b="0"/>
            <wp:docPr id="8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9" name="picture" descr="descript"/>
                    <pic:cNvPicPr/>
                  </pic:nvPicPr>
                  <pic:blipFill rotWithShape="true">
                    <a:blip r:embed="rId5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318296" cy="4439192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jc w:val="both"/>
        <w:rPr/>
      </w:pPr>
    </w:p>
    <w:p>
      <w:pPr>
        <w:pStyle w:val="ablt93"/>
        <w:numPr/>
        <w:ind/>
        <w:jc w:val="both"/>
        <w:rPr/>
      </w:pPr>
      <w:r>
        <w:rPr/>
        <w:drawing>
          <wp:inline distT="0" distB="0" distL="0" distR="0">
            <wp:extent cx="5705475" cy="7620000"/>
            <wp:effectExtent l="0" t="0" r="0" b="0"/>
            <wp:docPr id="11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2" name="picture" descr="descript"/>
                    <pic:cNvPicPr/>
                  </pic:nvPicPr>
                  <pic:blipFill rotWithShape="true">
                    <a:blip r:embed="rId6">
                      <a:extLst/>
                    </a:blip>
                    <a:srcRect/>
                    <a:stretch/>
                  </pic:blipFill>
                  <pic:spPr>
                    <a:xfrm>
                      <a:off x="0" y="0"/>
                      <a:ext cx="5705475" cy="762000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dbvau"/>
        <w:numPr/>
        <w:jc w:val="left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m="http://schemas.openxmlformats.org/officeDocument/2006/math" xmlns:mc="http://schemas.openxmlformats.org/markup-compatibility/2006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</w:compat>
  <w:rsids>
    <w:rsidRoot w:val="00E023A0"/>
    <w:rsid w:val="00680AC3"/>
    <w:rsid w:val="007452DF"/>
    <w:rsid w:val="00E023A0"/>
  </w:rsids>
  <m:mathPr>
    <m:mathFont m:val="Cambria Math"/>
    <m:brkBin m:val="before"/>
    <m:brkBinSub m:val="--"/>
    <m:smallFrac m:val="false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54FC"/>
  <w15:chartTrackingRefBased/>
  <w15:docId w15:val="{0549D595-5F3E-9A49-832F-E7DF37783478}"/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ablt93" w:default="true">
    <w:name w:val="Normal"/>
    <w:pPr>
      <w:widowControl w:val="false"/>
      <w:jc w:val="left"/>
    </w:p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image" Target="media/image4.jpg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4" Type="http://schemas.openxmlformats.org/officeDocument/2006/relationships/image" Target="media/image2.jpg" /><Relationship Id="rId2" Type="http://schemas.openxmlformats.org/officeDocument/2006/relationships/fontTable" Target="fontTable.xml" /><Relationship Id="rId3" Type="http://schemas.openxmlformats.org/officeDocument/2006/relationships/image" Target="media/image1.jpg" /><Relationship Id="rId5" Type="http://schemas.openxmlformats.org/officeDocument/2006/relationships/image" Target="media/image3.jpg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2026-03-05T13:17:08Z</dcterms:created>
  <dcterms:modified xsi:type="dcterms:W3CDTF">2026-03-05T13:17:08Z</dcterms:modified>
</cp:coreProperties>
</file>