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rdbvau"/>
        <w:numPr/>
        <w:jc w:val="center"/>
        <w:rPr/>
      </w:pPr>
      <w:r>
        <w:rPr>
          <w:i w:val="false"/>
          <w:strike w:val="false"/>
          <w:spacing w:val="0"/>
          <w:u w:val="none"/>
        </w:rPr>
        <w:t>水电阶段注意事项总结</w:t>
      </w:r>
    </w:p>
    <w:p>
      <w:pPr>
        <w:pStyle w:val="h55l8c"/>
        <w:rPr/>
      </w:pPr>
      <w:r>
        <w:rPr/>
        <w:t xml:space="preserve">万师傅您辛苦啦~~ 水电施工要求 </w:t>
      </w:r>
    </w:p>
    <w:p>
      <w:pPr>
        <w:numPr>
          <w:ilvl w:val="0"/>
          <w:numId w:val="1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水电施工一定要一遍过，后期只会越改越差，所以切忌切忌切忌返工！ </w:t>
      </w:r>
    </w:p>
    <w:p>
      <w:pPr>
        <w:numPr>
          <w:ilvl w:val="0"/>
          <w:numId w:val="1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>按照水电施工图进行施工，灯位、开关位、插座位不要出错。</w:t>
      </w:r>
    </w:p>
    <w:p>
      <w:pPr>
        <w:numPr>
          <w:ilvl w:val="0"/>
          <w:numId w:val="1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全屋水电走地、地面不需要开槽、墙面不能开大横槽 </w:t>
      </w:r>
    </w:p>
    <w:p>
      <w:pPr>
        <w:numPr>
          <w:ilvl w:val="0"/>
          <w:numId w:val="1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我的预算有限，全屋水电布线点对点，合规安全即可 </w:t>
      </w:r>
    </w:p>
    <w:p>
      <w:pPr>
        <w:numPr>
          <w:ilvl w:val="0"/>
          <w:numId w:val="1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我家客厅是悬空电视柜，辛苦电视机后面预埋50 管，隐藏电视线 </w:t>
      </w:r>
    </w:p>
    <w:p>
      <w:pPr>
        <w:numPr>
          <w:ilvl w:val="0"/>
          <w:numId w:val="1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冰箱、全屋灯光、空调走单独电路，方便我出差时一键断电。 </w:t>
      </w:r>
    </w:p>
    <w:p>
      <w:pPr>
        <w:numPr>
          <w:ilvl w:val="0"/>
          <w:numId w:val="1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全屋灯具用1.5平电线，插座用2.5平电线，餐桌的插座用4平电线。 </w:t>
      </w:r>
    </w:p>
    <w:p>
      <w:pPr>
        <w:numPr>
          <w:ilvl w:val="0"/>
          <w:numId w:val="1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冷热水管可以同槽，不用刻意保持距离，但是淋浴房龙头一定要间隔15cm，水平对齐 </w:t>
      </w:r>
    </w:p>
    <w:p>
      <w:pPr>
        <w:numPr>
          <w:ilvl w:val="0"/>
          <w:numId w:val="1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水管安装好，需要通知水管厂家上门来做水路打压实验。 </w:t>
      </w:r>
    </w:p>
    <w:p>
      <w:pPr>
        <w:numPr>
          <w:ilvl w:val="0"/>
          <w:numId w:val="1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强弱电相交处记得用锡箔纸包裹，以防后期入住信号互相干扰。 </w:t>
      </w:r>
    </w:p>
    <w:p>
      <w:pPr>
        <w:numPr>
          <w:ilvl w:val="0"/>
          <w:numId w:val="1"/>
        </w:numPr>
        <w:pBdr/>
        <w:snapToGrid/>
        <w:spacing w:line="240"/>
        <w:rPr>
          <w:i w:val="false"/>
          <w:strike w:val="false"/>
          <w:color w:val="000000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我家浴室柜做墙排，方便后期打扫也美观            </w:t>
      </w:r>
      <w:r>
        <w:rPr>
          <w:i w:val="false"/>
          <w:strike w:val="false"/>
          <w:color w:val="000000"/>
          <w:u w:val="none"/>
        </w:rPr>
        <w:t xml:space="preserve">    </w:t>
      </w:r>
    </w:p>
    <w:p>
      <w:pPr>
        <w:pBdr/>
        <w:snapToGrid/>
        <w:spacing w:line="240"/>
        <w:ind w:left="0"/>
        <w:rPr>
          <w:i w:val="false"/>
          <w:strike w:val="false"/>
          <w:color w:val="000000"/>
          <w:u w:val="none"/>
        </w:rPr>
      </w:pPr>
    </w:p>
    <w:p>
      <w:pPr>
        <w:pStyle w:val="h55l8c"/>
        <w:rPr/>
      </w:pPr>
      <w:r>
        <w:rPr/>
        <w:t xml:space="preserve">我的验收标准（注意下啦！）  </w:t>
      </w:r>
    </w:p>
    <w:p>
      <w:pPr>
        <w:numPr>
          <w:ilvl w:val="0"/>
          <w:numId w:val="2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对照水电定位表格，检查开关插座数量是否有遗漏，检查电线，电管，水管的品牌是否和报价单一致。 </w:t>
      </w:r>
    </w:p>
    <w:p>
      <w:pPr>
        <w:numPr>
          <w:ilvl w:val="0"/>
          <w:numId w:val="2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看开槽。墙面尽量不开横槽，特别是承重墙。 </w:t>
      </w:r>
    </w:p>
    <w:p>
      <w:pPr>
        <w:numPr>
          <w:ilvl w:val="0"/>
          <w:numId w:val="2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看强弱电交叉处，是否有锡箔纸。 </w:t>
      </w:r>
    </w:p>
    <w:p>
      <w:pPr>
        <w:numPr>
          <w:ilvl w:val="0"/>
          <w:numId w:val="2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看底盒，电线线管和底盒连接处要有锁母，底盒里预留15mm线，做好绝缘处理并卷入盒内。 </w:t>
      </w:r>
    </w:p>
    <w:p>
      <w:pPr>
        <w:numPr>
          <w:ilvl w:val="0"/>
          <w:numId w:val="2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线管 60-70公分需要设置管卡固定，转角处20-30公分设置管卡。 </w:t>
      </w:r>
    </w:p>
    <w:p>
      <w:pPr>
        <w:numPr>
          <w:ilvl w:val="0"/>
          <w:numId w:val="2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检查线管之间距离，确保均匀。 </w:t>
      </w:r>
    </w:p>
    <w:p>
      <w:pPr>
        <w:numPr>
          <w:ilvl w:val="0"/>
          <w:numId w:val="2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灯线出管要做打弯处理，防止线路回缩。 </w:t>
      </w:r>
    </w:p>
    <w:p>
      <w:pPr>
        <w:numPr>
          <w:ilvl w:val="0"/>
          <w:numId w:val="2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看冷热水管距离15公分，保持水平，左热右冷。 </w:t>
      </w:r>
    </w:p>
    <w:p>
      <w:pPr>
        <w:numPr>
          <w:ilvl w:val="0"/>
          <w:numId w:val="2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检查所有预埋管道是否有遗漏。 </w:t>
      </w:r>
    </w:p>
    <w:p>
      <w:pPr>
        <w:numPr>
          <w:ilvl w:val="0"/>
          <w:numId w:val="2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核对水电走法。 </w:t>
      </w:r>
    </w:p>
    <w:p>
      <w:pPr>
        <w:numPr>
          <w:ilvl w:val="0"/>
          <w:numId w:val="2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看穿管线数量，单根穿线管2.5平，不超过6根，4平方不超过3根。 </w:t>
      </w:r>
    </w:p>
    <w:p>
      <w:pPr>
        <w:numPr>
          <w:ilvl w:val="0"/>
          <w:numId w:val="2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水管电线不能同槽，水电相遇，电上水下。 </w:t>
      </w:r>
    </w:p>
    <w:p>
      <w:pPr>
        <w:numPr>
          <w:ilvl w:val="0"/>
          <w:numId w:val="2"/>
        </w:numPr>
        <w:pBdr/>
        <w:snapToGrid/>
        <w:spacing w:line="240"/>
        <w:rPr>
          <w:i w:val="false"/>
          <w:strike w:val="false"/>
          <w:color w:val="000000"/>
          <w:sz w:val="26"/>
          <w:u w:val="none"/>
        </w:rPr>
      </w:pPr>
      <w:r>
        <w:rPr>
          <w:i w:val="false"/>
          <w:strike w:val="false"/>
          <w:color w:val="000000"/>
          <w:sz w:val="26"/>
          <w:u w:val="none"/>
        </w:rPr>
        <w:t xml:space="preserve">大功率电器设置单独回路。 </w:t>
      </w:r>
    </w:p>
    <w:p>
      <w:pPr>
        <w:numPr>
          <w:ilvl w:val="0"/>
          <w:numId w:val="2"/>
        </w:numPr>
        <w:pBdr/>
        <w:snapToGrid/>
        <w:spacing w:line="240"/>
        <w:ind/>
        <w:rPr>
          <w:sz w:val="26"/>
        </w:rPr>
      </w:pPr>
      <w:r>
        <w:rPr>
          <w:i w:val="false"/>
          <w:strike w:val="false"/>
          <w:color w:val="000000"/>
          <w:sz w:val="26"/>
          <w:u w:val="none"/>
        </w:rPr>
        <w:t xml:space="preserve">检查地漏个数。 </w:t>
      </w:r>
    </w:p>
    <w:p>
      <w:pPr>
        <w:pBdr>
          <w:bottom/>
        </w:pBdr>
        <w:snapToGrid/>
        <w:spacing w:line="240"/>
        <w:ind w:left="0"/>
        <w:rPr>
          <w:sz w:val="26"/>
        </w:rPr>
      </w:pPr>
      <w:r>
        <w:rPr>
          <w:i w:val="false"/>
          <w:strike w:val="false"/>
          <w:color w:val="000000"/>
          <w:sz w:val="26"/>
          <w:u w:val="none"/>
        </w:rPr>
        <w:t xml:space="preserve">15、打压测试30分钟。 </w:t>
      </w:r>
    </w:p>
    <w:p>
      <w:pPr>
        <w:pStyle w:val="ablt93"/>
        <w:rPr/>
      </w:pPr>
    </w:p>
    <w:sectPr>
      <w:pgSz w:w="11905" w:h="16838"/>
      <w:pgMar w:top="1361" w:right="1417" w:bottom="1361" w:left="1417"/>
    </w:sectPr>
  </w:body>
</w:document>
</file>

<file path=word/fontTable.xml><?xml version="1.0" encoding="utf-8"?>
<w:fonts xmlns:w="http://schemas.openxmlformats.org/wordprocessingml/2006/main"/>
</file>

<file path=word/numbering.xml><?xml version="1.0" encoding="utf-8"?>
<w:numbering xmlns:w="http://schemas.openxmlformats.org/wordprocessingml/2006/main">
  <w:abstractNum w:abstractNumId="1">
    <w:lvl w:ilvl="2">
      <w:start w:val="1"/>
      <w:numFmt w:val="lowerRoman"/>
      <w:lvlText w:val="%3)"/>
      <w:lvlJc w:val="left"/>
      <w:pPr>
        <w:ind w:left="1216" w:hanging="336"/>
      </w:pPr>
    </w:lvl>
    <w:lvl w:ilvl="8">
      <w:start w:val="1"/>
      <w:numFmt w:val="lowerRoman"/>
      <w:lvlText w:val="%9)"/>
      <w:lvlJc w:val="left"/>
      <w:pPr>
        <w:ind w:left="3856" w:hanging="336"/>
      </w:pPr>
    </w:lvl>
    <w:lvl w:ilvl="7">
      <w:start w:val="1"/>
      <w:numFmt w:val="lowerLetter"/>
      <w:lvlText w:val="%8)"/>
      <w:lvlJc w:val="left"/>
      <w:pPr>
        <w:ind w:left="3416" w:hanging="336"/>
      </w:pPr>
    </w:lvl>
    <w:lvl w:ilvl="1">
      <w:start w:val="1"/>
      <w:numFmt w:val="lowerLetter"/>
      <w:lvlText w:val="%2)"/>
      <w:lvlJc w:val="left"/>
      <w:pPr>
        <w:ind w:left="77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3">
      <w:start w:val="1"/>
      <w:numFmt w:val="decimal"/>
      <w:lvlText w:val="%4、"/>
      <w:lvlJc w:val="left"/>
      <w:pPr>
        <w:ind w:left="1656" w:hanging="336"/>
      </w:pPr>
    </w:lvl>
    <w:lvl w:ilvl="6">
      <w:start w:val="1"/>
      <w:numFmt w:val="decimal"/>
      <w:lvlText w:val="%7、"/>
      <w:lvlJc w:val="left"/>
      <w:pPr>
        <w:ind w:left="2976" w:hanging="336"/>
      </w:pPr>
    </w:lvl>
    <w:lvl w:ilvl="4">
      <w:start w:val="1"/>
      <w:numFmt w:val="lowerLetter"/>
      <w:lvlText w:val="%5)"/>
      <w:lvlJc w:val="left"/>
      <w:pPr>
        <w:ind w:left="2096" w:hanging="336"/>
      </w:pPr>
    </w:lvl>
    <w:lvl w:ilvl="5">
      <w:start w:val="1"/>
      <w:numFmt w:val="lowerRoman"/>
      <w:lvlText w:val="%6)"/>
      <w:lvlJc w:val="left"/>
      <w:pPr>
        <w:ind w:left="2536" w:hanging="336"/>
      </w:pPr>
    </w:lvl>
  </w:abstractNum>
  <w:abstractNum w:abstractNumId="2">
    <w:lvl w:ilvl="5">
      <w:start w:val="1"/>
      <w:numFmt w:val="lowerRoman"/>
      <w:lvlText w:val="%6)"/>
      <w:lvlJc w:val="left"/>
      <w:pPr>
        <w:ind w:left="2536" w:hanging="336"/>
      </w:pPr>
    </w:lvl>
    <w:lvl w:ilvl="3">
      <w:start w:val="1"/>
      <w:numFmt w:val="decimal"/>
      <w:lvlText w:val="%4、"/>
      <w:lvlJc w:val="left"/>
      <w:pPr>
        <w:ind w:left="1656" w:hanging="336"/>
      </w:pPr>
    </w:lvl>
    <w:lvl w:ilvl="8">
      <w:start w:val="1"/>
      <w:numFmt w:val="lowerRoman"/>
      <w:lvlText w:val="%9)"/>
      <w:lvlJc w:val="left"/>
      <w:pPr>
        <w:ind w:left="3856" w:hanging="336"/>
      </w:pPr>
    </w:lvl>
    <w:lvl w:ilvl="4">
      <w:start w:val="1"/>
      <w:numFmt w:val="lowerLetter"/>
      <w:lvlText w:val="%5)"/>
      <w:lvlJc w:val="left"/>
      <w:pPr>
        <w:ind w:left="2096" w:hanging="336"/>
      </w:pPr>
    </w:lvl>
    <w:lvl w:ilvl="2">
      <w:start w:val="1"/>
      <w:numFmt w:val="lowerRoman"/>
      <w:lvlText w:val="%3)"/>
      <w:lvlJc w:val="left"/>
      <w:pPr>
        <w:ind w:left="1216" w:hanging="336"/>
      </w:pPr>
    </w:lvl>
    <w:lvl w:ilvl="1">
      <w:start w:val="1"/>
      <w:numFmt w:val="lowerLetter"/>
      <w:lvlText w:val="%2)"/>
      <w:lvlJc w:val="left"/>
      <w:pPr>
        <w:ind w:left="776" w:hanging="336"/>
      </w:pPr>
    </w:lvl>
    <w:lvl w:ilvl="6">
      <w:start w:val="1"/>
      <w:numFmt w:val="decimal"/>
      <w:lvlText w:val="%7、"/>
      <w:lvlJc w:val="left"/>
      <w:pPr>
        <w:ind w:left="2976" w:hanging="336"/>
      </w:pPr>
    </w:lvl>
    <w:lvl w:ilvl="7">
      <w:start w:val="1"/>
      <w:numFmt w:val="lowerLetter"/>
      <w:lvlText w:val="%8)"/>
      <w:lvlJc w:val="left"/>
      <w:pPr>
        <w:ind w:left="341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</w:abstractNum>
  <w:num w:numId="1">
    <w:abstractNumId w:val="2"/>
  </w:num>
  <w:num w:numId="2">
    <w:abstractNumId w:val="1"/>
  </w:num>
</w:numbering>
</file>

<file path=word/settings.xml><?xml version="1.0" encoding="utf-8"?>
<w:settings xmlns:w14="http://schemas.microsoft.com/office/word/2010/wordml" xmlns:w15="http://schemas.microsoft.com/office/word/2012/wordml" xmlns:w="http://schemas.openxmlformats.org/wordprocessingml/2006/main" xmlns:m="http://schemas.openxmlformats.org/officeDocument/2006/math" xmlns:mc="http://schemas.openxmlformats.org/markup-compatibility/2006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compatibilityMode" w:uri="http://schemas.microsoft.com/office/word" w:val="15"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useWord2013TrackBottomHyphenation" w:uri="http://schemas.microsoft.com/office/word" w:val="0"/>
    <w:compatSetting w:name="doNotFlipMirrorIndents" w:uri="http://schemas.microsoft.com/office/word" w:val="1"/>
  </w:compat>
  <w:rsids>
    <w:rsidRoot w:val="00E023A0"/>
    <w:rsid w:val="00680AC3"/>
    <w:rsid w:val="007452DF"/>
    <w:rsid w:val="00E023A0"/>
  </w:rsids>
  <m:mathPr>
    <m:mathFont m:val="Cambria Math"/>
    <m:brkBin m:val="before"/>
    <m:brkBinSub m:val="--"/>
    <m:smallFrac m:val="false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B54FC"/>
  <w15:chartTrackingRefBased/>
  <w15:docId w15:val="{0549D595-5F3E-9A49-832F-E7DF37783478}"/>
</w:settings>
</file>

<file path=word/styles.xml><?xml version="1.0" encoding="utf-8"?>
<w:styles xmlns:w="http://schemas.openxmlformats.org/wordprocessingml/2006/main">
  <w:docDefaults>
    <w:rPrDefault>
      <w:rPr>
        <w:rFonts w:ascii="minorHAnsi" w:hAnsi="minorHAnsi" w:eastAsia="minorEastAsia" w:cstheme="minorBidi"/>
        <w:color w:val="333333"/>
        <w:kern w:val="2"/>
        <w:sz w:val="22"/>
        <w:szCs w:val="22"/>
      </w:rPr>
    </w:rPrDefault>
    <w:pPrDefault>
      <w:pPr>
        <w:snapToGrid w:val="false"/>
        <w:spacing w:before="60" w:after="60" w:line="312" w:lineRule="auto"/>
      </w:pPr>
    </w:pPrDefault>
  </w:docDefaults>
  <w:style w:type="paragraph" w:styleId="ablt93" w:default="true">
    <w:name w:val="Normal"/>
    <w:pPr>
      <w:widowControl w:val="false"/>
      <w:jc w:val="left"/>
    </w:pPr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paragraph" w:styleId="h55l8c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numbering" Target="numbering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2026-03-05T12:35:18Z</dcterms:created>
  <dcterms:modified xsi:type="dcterms:W3CDTF">2026-03-05T12:35:18Z</dcterms:modified>
</cp:coreProperties>
</file>